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2CD63" w14:textId="4AEC8650" w:rsidR="00201AC2" w:rsidRPr="001A40E2" w:rsidRDefault="0064491B" w:rsidP="00201AC2">
      <w:pPr>
        <w:spacing w:after="180"/>
        <w:rPr>
          <w:b/>
          <w:sz w:val="44"/>
          <w:szCs w:val="44"/>
        </w:rPr>
      </w:pPr>
      <w:r>
        <w:rPr>
          <w:b/>
          <w:sz w:val="44"/>
          <w:szCs w:val="44"/>
        </w:rPr>
        <w:t>Predicting mass after changes of state</w:t>
      </w:r>
    </w:p>
    <w:p w14:paraId="748610C7" w14:textId="05DBC787" w:rsidR="0064491B" w:rsidRPr="0064491B" w:rsidRDefault="00183EC8" w:rsidP="0064491B">
      <w:pPr>
        <w:spacing w:after="180"/>
      </w:pPr>
      <w:r>
        <w:t xml:space="preserve">Imagine that </w:t>
      </w:r>
      <w:r w:rsidR="003B3344">
        <w:t xml:space="preserve">drop of </w:t>
      </w:r>
      <w:r w:rsidR="0064491B" w:rsidRPr="0064491B">
        <w:t xml:space="preserve">water </w:t>
      </w:r>
      <w:r>
        <w:t xml:space="preserve">has been </w:t>
      </w:r>
      <w:r w:rsidR="0064491B" w:rsidRPr="0064491B">
        <w:t xml:space="preserve">placed in a sealed plastic bag </w:t>
      </w:r>
      <w:r>
        <w:t xml:space="preserve">(with all air excluded). </w:t>
      </w:r>
      <w:r w:rsidR="0064491B" w:rsidRPr="0064491B">
        <w:t>It is then warmed until the water has all changed into the gas state.</w:t>
      </w:r>
    </w:p>
    <w:p w14:paraId="3FCD82E4" w14:textId="563E92AF" w:rsidR="007C26E1" w:rsidRPr="0064491B" w:rsidRDefault="0064491B" w:rsidP="0064491B">
      <w:pPr>
        <w:spacing w:after="180"/>
      </w:pPr>
      <w:r w:rsidRPr="0064491B">
        <w:t>Which statement best describes how the mass will change and why?</w:t>
      </w:r>
    </w:p>
    <w:p w14:paraId="056A8976" w14:textId="221B7E55" w:rsidR="0064491B" w:rsidRPr="0064491B" w:rsidRDefault="0064491B" w:rsidP="0064491B">
      <w:pPr>
        <w:spacing w:after="240"/>
        <w:rPr>
          <w:szCs w:val="18"/>
        </w:rPr>
      </w:pPr>
      <w:r w:rsidRPr="0064491B">
        <w:rPr>
          <w:szCs w:val="18"/>
        </w:rPr>
        <w:t>A</w:t>
      </w:r>
      <w:r w:rsidRPr="0064491B">
        <w:rPr>
          <w:szCs w:val="18"/>
        </w:rPr>
        <w:tab/>
        <w:t xml:space="preserve">The mass will decrease because </w:t>
      </w:r>
      <w:r w:rsidR="001A5535">
        <w:rPr>
          <w:szCs w:val="18"/>
        </w:rPr>
        <w:t>the water has disappeared</w:t>
      </w:r>
      <w:r w:rsidRPr="0064491B">
        <w:rPr>
          <w:szCs w:val="18"/>
        </w:rPr>
        <w:t>.</w:t>
      </w:r>
    </w:p>
    <w:p w14:paraId="729DA750" w14:textId="0346B8A1" w:rsidR="0064491B" w:rsidRPr="0064491B" w:rsidRDefault="0064491B" w:rsidP="0064491B">
      <w:pPr>
        <w:spacing w:after="240"/>
        <w:rPr>
          <w:szCs w:val="18"/>
        </w:rPr>
      </w:pPr>
      <w:r>
        <w:rPr>
          <w:szCs w:val="18"/>
        </w:rPr>
        <w:t>B</w:t>
      </w:r>
      <w:r>
        <w:rPr>
          <w:szCs w:val="18"/>
        </w:rPr>
        <w:tab/>
      </w:r>
      <w:r w:rsidRPr="0064491B">
        <w:rPr>
          <w:szCs w:val="18"/>
        </w:rPr>
        <w:t xml:space="preserve">The mass will increase because there </w:t>
      </w:r>
      <w:r w:rsidR="001A5535">
        <w:rPr>
          <w:szCs w:val="18"/>
        </w:rPr>
        <w:t>are</w:t>
      </w:r>
      <w:r w:rsidR="003B3344">
        <w:rPr>
          <w:szCs w:val="18"/>
        </w:rPr>
        <w:t xml:space="preserve"> now</w:t>
      </w:r>
      <w:r w:rsidR="001A5535">
        <w:rPr>
          <w:szCs w:val="18"/>
        </w:rPr>
        <w:t xml:space="preserve"> water and air particles in the bag.</w:t>
      </w:r>
    </w:p>
    <w:p w14:paraId="544743D2" w14:textId="77777777" w:rsidR="008A27D0" w:rsidRPr="008A27D0" w:rsidRDefault="0064491B" w:rsidP="008A27D0">
      <w:pPr>
        <w:spacing w:after="240"/>
        <w:rPr>
          <w:szCs w:val="18"/>
        </w:rPr>
      </w:pPr>
      <w:r>
        <w:rPr>
          <w:szCs w:val="18"/>
        </w:rPr>
        <w:t>C</w:t>
      </w:r>
      <w:r>
        <w:rPr>
          <w:szCs w:val="18"/>
        </w:rPr>
        <w:tab/>
      </w:r>
      <w:r w:rsidR="008A27D0" w:rsidRPr="008A27D0">
        <w:rPr>
          <w:szCs w:val="18"/>
        </w:rPr>
        <w:t>The mass will stay the same because the number of particles inside the bag stays the same.</w:t>
      </w:r>
    </w:p>
    <w:p w14:paraId="4F1FB6F4" w14:textId="3FDE7550" w:rsidR="0064491B" w:rsidRPr="00201AC2" w:rsidRDefault="0064491B" w:rsidP="006F3279">
      <w:pPr>
        <w:spacing w:after="240"/>
        <w:rPr>
          <w:szCs w:val="18"/>
        </w:rPr>
      </w:pPr>
    </w:p>
    <w:p w14:paraId="79C5799B" w14:textId="77777777"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14:paraId="27D7307D" w14:textId="07C0D2A1"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Pr>
          <w:i/>
          <w:sz w:val="18"/>
          <w:szCs w:val="18"/>
        </w:rPr>
        <w:t>C</w:t>
      </w:r>
      <w:r w:rsidR="0064491B">
        <w:rPr>
          <w:i/>
          <w:sz w:val="18"/>
          <w:szCs w:val="18"/>
        </w:rPr>
        <w:t>PS</w:t>
      </w:r>
      <w:r w:rsidR="0007651D">
        <w:rPr>
          <w:i/>
          <w:sz w:val="18"/>
          <w:szCs w:val="18"/>
        </w:rPr>
        <w:t xml:space="preserve">: </w:t>
      </w:r>
      <w:r w:rsidR="0064491B">
        <w:rPr>
          <w:i/>
          <w:sz w:val="18"/>
          <w:szCs w:val="18"/>
        </w:rPr>
        <w:t>Particles</w:t>
      </w:r>
      <w:r w:rsidR="006B3607">
        <w:rPr>
          <w:i/>
          <w:sz w:val="18"/>
          <w:szCs w:val="18"/>
        </w:rPr>
        <w:t xml:space="preserve"> </w:t>
      </w:r>
      <w:r w:rsidR="0064491B">
        <w:rPr>
          <w:i/>
          <w:sz w:val="18"/>
          <w:szCs w:val="18"/>
        </w:rPr>
        <w:t xml:space="preserve">and </w:t>
      </w:r>
      <w:r w:rsidR="00AC6CB4">
        <w:rPr>
          <w:i/>
          <w:sz w:val="18"/>
          <w:szCs w:val="18"/>
        </w:rPr>
        <w:t>structure</w:t>
      </w:r>
      <w:r w:rsidR="0007651D">
        <w:rPr>
          <w:i/>
          <w:sz w:val="18"/>
          <w:szCs w:val="18"/>
        </w:rPr>
        <w:t xml:space="preserve"> &gt; Topic </w:t>
      </w:r>
      <w:r w:rsidR="0064491B">
        <w:rPr>
          <w:i/>
          <w:sz w:val="18"/>
          <w:szCs w:val="18"/>
        </w:rPr>
        <w:t>CPS1</w:t>
      </w:r>
      <w:r w:rsidR="0007651D">
        <w:rPr>
          <w:i/>
          <w:sz w:val="18"/>
          <w:szCs w:val="18"/>
        </w:rPr>
        <w:t xml:space="preserve">: </w:t>
      </w:r>
      <w:r w:rsidR="00DA0325">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64491B">
        <w:rPr>
          <w:i/>
          <w:sz w:val="18"/>
          <w:szCs w:val="18"/>
        </w:rPr>
        <w:t>CPS1.1</w:t>
      </w:r>
      <w:r w:rsidR="006F3279" w:rsidRPr="00CA4B46">
        <w:rPr>
          <w:i/>
          <w:sz w:val="18"/>
          <w:szCs w:val="18"/>
        </w:rPr>
        <w:t xml:space="preserve">: </w:t>
      </w:r>
      <w:r w:rsidR="0064491B">
        <w:rPr>
          <w:i/>
          <w:sz w:val="18"/>
          <w:szCs w:val="18"/>
        </w:rPr>
        <w:t>A 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172CF250" w14:textId="77777777" w:rsidTr="00323334">
        <w:tc>
          <w:tcPr>
            <w:tcW w:w="12021" w:type="dxa"/>
            <w:shd w:val="clear" w:color="auto" w:fill="FABF8F" w:themeFill="accent6" w:themeFillTint="99"/>
          </w:tcPr>
          <w:p w14:paraId="056BE496" w14:textId="2ED21A6F"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6B3607">
              <w:rPr>
                <w:b/>
                <w:sz w:val="40"/>
                <w:szCs w:val="40"/>
              </w:rPr>
              <w:t>question</w:t>
            </w:r>
          </w:p>
        </w:tc>
      </w:tr>
      <w:tr w:rsidR="006F3279" w14:paraId="0B2ABD73" w14:textId="77777777" w:rsidTr="00323334">
        <w:tc>
          <w:tcPr>
            <w:tcW w:w="12021" w:type="dxa"/>
            <w:shd w:val="clear" w:color="auto" w:fill="FBD4B4" w:themeFill="accent6" w:themeFillTint="66"/>
          </w:tcPr>
          <w:p w14:paraId="325893CC" w14:textId="26DCDD30" w:rsidR="006F3279" w:rsidRPr="00CA4B46" w:rsidRDefault="0064491B" w:rsidP="006F3279">
            <w:pPr>
              <w:spacing w:after="60"/>
              <w:ind w:left="1304"/>
              <w:rPr>
                <w:b/>
                <w:sz w:val="40"/>
                <w:szCs w:val="40"/>
              </w:rPr>
            </w:pPr>
            <w:r>
              <w:rPr>
                <w:b/>
                <w:sz w:val="40"/>
                <w:szCs w:val="40"/>
              </w:rPr>
              <w:t>Predicting mass after changes of state</w:t>
            </w:r>
          </w:p>
        </w:tc>
      </w:tr>
    </w:tbl>
    <w:p w14:paraId="01B28B12"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4491B" w14:paraId="2AB8F030" w14:textId="77777777" w:rsidTr="00800265">
        <w:trPr>
          <w:trHeight w:val="340"/>
        </w:trPr>
        <w:tc>
          <w:tcPr>
            <w:tcW w:w="2196" w:type="dxa"/>
          </w:tcPr>
          <w:p w14:paraId="398DDE0C" w14:textId="5289F82F" w:rsidR="0064491B" w:rsidRDefault="0064491B" w:rsidP="0064491B">
            <w:pPr>
              <w:spacing w:before="60" w:after="60"/>
            </w:pPr>
            <w:r>
              <w:t xml:space="preserve">Learning </w:t>
            </w:r>
            <w:r w:rsidR="006B3607">
              <w:t>focus</w:t>
            </w:r>
            <w:r>
              <w:t>:</w:t>
            </w:r>
          </w:p>
        </w:tc>
        <w:tc>
          <w:tcPr>
            <w:tcW w:w="6820" w:type="dxa"/>
            <w:vAlign w:val="center"/>
          </w:tcPr>
          <w:p w14:paraId="128C4828" w14:textId="581A2375" w:rsidR="0064491B" w:rsidRDefault="0064491B" w:rsidP="0064491B">
            <w:pPr>
              <w:spacing w:before="60" w:after="60"/>
            </w:pPr>
            <w:r w:rsidRPr="0064491B">
              <w:t>Understand a basic particle model of matter that can explain the properties of substances in the gas state.</w:t>
            </w:r>
          </w:p>
        </w:tc>
      </w:tr>
      <w:tr w:rsidR="003F16F9" w14:paraId="2DFDC9A9" w14:textId="77777777" w:rsidTr="003F16F9">
        <w:trPr>
          <w:trHeight w:val="340"/>
        </w:trPr>
        <w:tc>
          <w:tcPr>
            <w:tcW w:w="2196" w:type="dxa"/>
          </w:tcPr>
          <w:p w14:paraId="13E32A1F" w14:textId="77777777" w:rsidR="003F16F9" w:rsidRDefault="00B75483" w:rsidP="003F16F9">
            <w:pPr>
              <w:spacing w:before="60" w:after="60"/>
            </w:pPr>
            <w:r>
              <w:t>Observable learning outcome</w:t>
            </w:r>
            <w:r w:rsidR="003F16F9">
              <w:t>:</w:t>
            </w:r>
          </w:p>
        </w:tc>
        <w:tc>
          <w:tcPr>
            <w:tcW w:w="6820" w:type="dxa"/>
          </w:tcPr>
          <w:p w14:paraId="0CD3A215" w14:textId="15C27FE2" w:rsidR="003F16F9" w:rsidRPr="0064491B" w:rsidRDefault="0064491B" w:rsidP="0007651D">
            <w:pPr>
              <w:spacing w:before="60" w:after="60"/>
            </w:pPr>
            <w:r w:rsidRPr="0064491B">
              <w:t>Use the particle model to explain conservation of mass during changes of state.</w:t>
            </w:r>
          </w:p>
        </w:tc>
      </w:tr>
      <w:tr w:rsidR="000505CA" w14:paraId="340A2050" w14:textId="77777777" w:rsidTr="003F16F9">
        <w:trPr>
          <w:trHeight w:val="340"/>
        </w:trPr>
        <w:tc>
          <w:tcPr>
            <w:tcW w:w="2196" w:type="dxa"/>
          </w:tcPr>
          <w:p w14:paraId="7C2E1D8D" w14:textId="2227D4E4" w:rsidR="000505CA" w:rsidRDefault="006B3607" w:rsidP="000505CA">
            <w:pPr>
              <w:spacing w:before="60" w:after="60"/>
            </w:pPr>
            <w:r>
              <w:t>Question</w:t>
            </w:r>
            <w:r w:rsidR="000505CA">
              <w:t xml:space="preserve"> type:</w:t>
            </w:r>
          </w:p>
        </w:tc>
        <w:tc>
          <w:tcPr>
            <w:tcW w:w="6820" w:type="dxa"/>
          </w:tcPr>
          <w:p w14:paraId="10309D2A" w14:textId="6D1EE898" w:rsidR="000505CA" w:rsidRPr="0064491B" w:rsidRDefault="003B3344" w:rsidP="0021607B">
            <w:pPr>
              <w:spacing w:before="60" w:after="60"/>
            </w:pPr>
            <w:r>
              <w:t>s</w:t>
            </w:r>
            <w:r w:rsidR="0064491B">
              <w:t>imple multiple choice</w:t>
            </w:r>
          </w:p>
        </w:tc>
      </w:tr>
      <w:tr w:rsidR="000505CA" w14:paraId="1A2504C8" w14:textId="77777777" w:rsidTr="003F16F9">
        <w:trPr>
          <w:trHeight w:val="340"/>
        </w:trPr>
        <w:tc>
          <w:tcPr>
            <w:tcW w:w="2196" w:type="dxa"/>
          </w:tcPr>
          <w:p w14:paraId="03865E8E" w14:textId="77777777" w:rsidR="000505CA" w:rsidRDefault="000505CA" w:rsidP="000505CA">
            <w:pPr>
              <w:spacing w:before="60" w:after="60"/>
            </w:pPr>
            <w:r>
              <w:t>Key words:</w:t>
            </w:r>
          </w:p>
        </w:tc>
        <w:tc>
          <w:tcPr>
            <w:tcW w:w="6820" w:type="dxa"/>
            <w:tcBorders>
              <w:bottom w:val="dotted" w:sz="4" w:space="0" w:color="auto"/>
            </w:tcBorders>
          </w:tcPr>
          <w:p w14:paraId="54E6179F" w14:textId="4130B88C" w:rsidR="000505CA" w:rsidRDefault="0064491B" w:rsidP="000505CA">
            <w:pPr>
              <w:spacing w:before="60" w:after="60"/>
            </w:pPr>
            <w:r>
              <w:t>liquid, gas, state, particle, mass</w:t>
            </w:r>
          </w:p>
        </w:tc>
      </w:tr>
    </w:tbl>
    <w:p w14:paraId="4D31CEE9" w14:textId="77777777" w:rsidR="00E172C6" w:rsidRDefault="00E172C6" w:rsidP="00E172C6">
      <w:pPr>
        <w:spacing w:after="180"/>
      </w:pPr>
    </w:p>
    <w:p w14:paraId="48D46FA1"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18CB5EF0" w14:textId="19C57E32" w:rsidR="00C05571" w:rsidRDefault="006359EF" w:rsidP="0050055B">
      <w:pPr>
        <w:spacing w:after="180"/>
      </w:pPr>
      <w:r>
        <w:t>A review of research by Hadenfel</w:t>
      </w:r>
      <w:r w:rsidR="00A72D95">
        <w:t>d</w:t>
      </w:r>
      <w:r>
        <w:t>t</w:t>
      </w:r>
      <w:r w:rsidR="00A72D95">
        <w:t>, Liu</w:t>
      </w:r>
      <w:r>
        <w:t xml:space="preserve"> and Neumann (2014) </w:t>
      </w:r>
      <w:r w:rsidR="007220DE">
        <w:t>organised student understanding of conservation of matter into different levels</w:t>
      </w:r>
      <w:r w:rsidR="00A72D95">
        <w:t>. At the most basic level</w:t>
      </w:r>
      <w:r w:rsidR="007220DE">
        <w:t xml:space="preserve"> students believe that a substance can disappear when it changes state. It is suggested that conservation of matter is beyond their everyday experience</w:t>
      </w:r>
      <w:r w:rsidR="00A72D95">
        <w:t xml:space="preserve"> and therefore students have little exposure to the concept.</w:t>
      </w:r>
      <w:r w:rsidR="007220DE">
        <w:t xml:space="preserve"> </w:t>
      </w:r>
      <w:r w:rsidR="008A27D0">
        <w:t xml:space="preserve"> An understanding of the particle model </w:t>
      </w:r>
      <w:r w:rsidR="007220DE">
        <w:t>allows students to have a higher level of understanding as they</w:t>
      </w:r>
      <w:r w:rsidR="008A27D0">
        <w:t xml:space="preserve"> re</w:t>
      </w:r>
      <w:r w:rsidR="003B3344">
        <w:t>alise</w:t>
      </w:r>
      <w:r w:rsidR="008A27D0">
        <w:t xml:space="preserve"> that the number of particles </w:t>
      </w:r>
      <w:r w:rsidR="00A72D95">
        <w:t xml:space="preserve">stays the </w:t>
      </w:r>
      <w:r w:rsidR="008A27D0">
        <w:t>same during a change of state</w:t>
      </w:r>
      <w:r w:rsidR="00A72D95">
        <w:t>, so a</w:t>
      </w:r>
      <w:r w:rsidR="008A27D0">
        <w:t xml:space="preserve"> substance cannot simply disappear. </w:t>
      </w:r>
      <w:r w:rsidR="00A72D95">
        <w:t>The next stage is to link this with the idea that mass too will remain unchanged.</w:t>
      </w:r>
    </w:p>
    <w:p w14:paraId="4D05EE42" w14:textId="26412148" w:rsidR="007A748B" w:rsidRPr="00323334" w:rsidRDefault="007A748B" w:rsidP="00026DEC">
      <w:pPr>
        <w:spacing w:after="180"/>
        <w:rPr>
          <w:b/>
          <w:color w:val="E36C0A" w:themeColor="accent6" w:themeShade="BF"/>
          <w:sz w:val="24"/>
        </w:rPr>
      </w:pPr>
      <w:r w:rsidRPr="00323334">
        <w:rPr>
          <w:b/>
          <w:color w:val="E36C0A" w:themeColor="accent6" w:themeShade="BF"/>
          <w:sz w:val="24"/>
        </w:rPr>
        <w:t>Ways to use this</w:t>
      </w:r>
      <w:r w:rsidR="006B3607">
        <w:rPr>
          <w:b/>
          <w:color w:val="E36C0A" w:themeColor="accent6" w:themeShade="BF"/>
          <w:sz w:val="24"/>
        </w:rPr>
        <w:t xml:space="preserve"> question</w:t>
      </w:r>
    </w:p>
    <w:p w14:paraId="422AC365" w14:textId="77777777" w:rsidR="00BB092D" w:rsidRPr="00AE7928" w:rsidRDefault="00BB092D" w:rsidP="00BB092D">
      <w:pPr>
        <w:spacing w:after="180"/>
        <w:rPr>
          <w:rFonts w:cstheme="minorHAnsi"/>
        </w:rPr>
      </w:pPr>
      <w:bookmarkStart w:id="0" w:name="_Hlk516052368"/>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7D96D88C" w14:textId="77777777" w:rsidR="00BB092D" w:rsidRDefault="00BB092D" w:rsidP="00BB092D">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1EFE716A" w14:textId="2251C168" w:rsidR="00BB092D" w:rsidRDefault="00BB092D" w:rsidP="00BB092D">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35757AB7" w14:textId="4AE25957" w:rsidR="00BB092D" w:rsidRPr="00BB092D" w:rsidRDefault="00BB092D" w:rsidP="00BB092D">
      <w:pPr>
        <w:spacing w:after="180"/>
        <w:rPr>
          <w:rFonts w:cstheme="minorHAnsi"/>
          <w:i/>
        </w:rPr>
      </w:pPr>
      <w:r w:rsidRPr="00BB092D">
        <w:rPr>
          <w:rFonts w:cstheme="minorHAnsi"/>
          <w:i/>
        </w:rPr>
        <w:t>Differentiation</w:t>
      </w:r>
    </w:p>
    <w:p w14:paraId="5BDF8FFE" w14:textId="488710E4" w:rsidR="00BB092D" w:rsidRDefault="00BB092D" w:rsidP="00BB092D">
      <w:pPr>
        <w:spacing w:after="180"/>
        <w:rPr>
          <w:rFonts w:cstheme="minorHAnsi"/>
        </w:rPr>
      </w:pPr>
      <w:r>
        <w:rPr>
          <w:rFonts w:cstheme="minorHAnsi"/>
        </w:rPr>
        <w:t>Some students may benefit from a visual prompt (such as showing them a plastic bag</w:t>
      </w:r>
      <w:bookmarkStart w:id="1" w:name="_GoBack"/>
      <w:bookmarkEnd w:id="1"/>
      <w:r w:rsidR="002530F8">
        <w:rPr>
          <w:rFonts w:cstheme="minorHAnsi"/>
        </w:rPr>
        <w:t xml:space="preserve">) </w:t>
      </w:r>
      <w:r>
        <w:rPr>
          <w:rFonts w:cstheme="minorHAnsi"/>
        </w:rPr>
        <w:t>to ensure that they fully understand the experiment being described.</w:t>
      </w:r>
    </w:p>
    <w:p w14:paraId="7FDCFA0F" w14:textId="4B20912C" w:rsidR="00BB092D" w:rsidRPr="00816065" w:rsidRDefault="00183EC8" w:rsidP="00BB092D">
      <w:pPr>
        <w:spacing w:after="180"/>
        <w:rPr>
          <w:rFonts w:cstheme="minorHAnsi"/>
        </w:rPr>
      </w:pPr>
      <w:r>
        <w:rPr>
          <w:rFonts w:cstheme="minorHAnsi"/>
        </w:rPr>
        <w:t>However, due to difficulties and risks in heating a plastic bag, the demonstration described in the response activity ‘water syringe’ is preferable.</w:t>
      </w:r>
    </w:p>
    <w:bookmarkEnd w:id="0"/>
    <w:p w14:paraId="41E64670" w14:textId="49328F3B"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A28FCF9" w14:textId="688A45EE" w:rsidR="00BF6C8A" w:rsidRDefault="008A27D0" w:rsidP="00BF6C8A">
      <w:pPr>
        <w:spacing w:after="180"/>
      </w:pPr>
      <w:r w:rsidRPr="006B3607">
        <w:t>C</w:t>
      </w:r>
    </w:p>
    <w:p w14:paraId="0C97CA54" w14:textId="6500472E" w:rsidR="00BB092D" w:rsidRDefault="00BB092D" w:rsidP="00BF6C8A">
      <w:pPr>
        <w:spacing w:after="180"/>
      </w:pPr>
    </w:p>
    <w:p w14:paraId="56B792EA" w14:textId="5B8C07BA" w:rsidR="00BB092D" w:rsidRDefault="00BB092D" w:rsidP="00BF6C8A">
      <w:pPr>
        <w:spacing w:after="180"/>
      </w:pPr>
    </w:p>
    <w:p w14:paraId="261159EA" w14:textId="77777777" w:rsidR="00BB092D" w:rsidRPr="006B3607" w:rsidRDefault="00BB092D" w:rsidP="00BF6C8A">
      <w:pPr>
        <w:spacing w:after="180"/>
      </w:pPr>
    </w:p>
    <w:p w14:paraId="517D9E78"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B353C68" w14:textId="32887E54" w:rsidR="004F039C" w:rsidRPr="008A27D0" w:rsidRDefault="008A27D0" w:rsidP="006A4440">
      <w:pPr>
        <w:spacing w:after="180"/>
      </w:pPr>
      <w:r w:rsidRPr="008A27D0">
        <w:t xml:space="preserve">The selection of </w:t>
      </w:r>
      <w:r w:rsidR="002530F8">
        <w:t>option</w:t>
      </w:r>
      <w:r w:rsidRPr="00BB092D">
        <w:t xml:space="preserve"> A indicates</w:t>
      </w:r>
      <w:r w:rsidRPr="008A27D0">
        <w:t xml:space="preserve"> that the student is still thinking at a macroscopic observable level. The liquid water is observed to ‘disappear’. Selection of </w:t>
      </w:r>
      <w:r w:rsidR="002530F8">
        <w:t>option</w:t>
      </w:r>
      <w:r w:rsidRPr="00BB092D">
        <w:t xml:space="preserve"> B shows</w:t>
      </w:r>
      <w:r w:rsidRPr="008A27D0">
        <w:t xml:space="preserve"> that the student </w:t>
      </w:r>
      <w:r w:rsidR="00BB092D">
        <w:t xml:space="preserve">still has some misunderstandings </w:t>
      </w:r>
      <w:r w:rsidRPr="008A27D0">
        <w:t>about the particle model for the gas state.</w:t>
      </w:r>
    </w:p>
    <w:p w14:paraId="297939FF" w14:textId="4C4C904C" w:rsidR="00620F72" w:rsidRDefault="004F039C" w:rsidP="006A4440">
      <w:pPr>
        <w:spacing w:after="180"/>
      </w:pPr>
      <w:r w:rsidRPr="004F039C">
        <w:t xml:space="preserve">If students </w:t>
      </w:r>
      <w:r w:rsidR="00BB092D">
        <w:t>still do not completely understand the</w:t>
      </w:r>
      <w:r w:rsidR="008A27D0">
        <w:t xml:space="preserve"> particle model for the gas stat</w:t>
      </w:r>
      <w:r w:rsidR="00620F72">
        <w:t>e</w:t>
      </w:r>
      <w:r w:rsidR="003B3344">
        <w:t>,</w:t>
      </w:r>
      <w:r w:rsidR="00620F72">
        <w:t xml:space="preserve"> you may wish to discuss more carefully with students that only water was in the bag. The bag was sealed</w:t>
      </w:r>
      <w:r w:rsidR="003B3344">
        <w:t xml:space="preserve"> so the bag c</w:t>
      </w:r>
      <w:r w:rsidR="002530F8">
        <w:t>ould</w:t>
      </w:r>
      <w:r w:rsidR="003B3344">
        <w:t xml:space="preserve"> only have contained water particles.</w:t>
      </w:r>
      <w:r w:rsidR="00620F72">
        <w:t xml:space="preserve"> The students need to infer from this that when water change</w:t>
      </w:r>
      <w:r w:rsidR="003B3344">
        <w:t>s</w:t>
      </w:r>
      <w:r w:rsidR="00620F72">
        <w:t xml:space="preserve"> from the liquid to the gas state, the particle</w:t>
      </w:r>
      <w:r w:rsidR="003B3344">
        <w:t>s</w:t>
      </w:r>
      <w:r w:rsidR="00620F72">
        <w:t xml:space="preserve"> move further apart and there is empty space between them</w:t>
      </w:r>
      <w:r w:rsidR="003B3344">
        <w:t>.</w:t>
      </w:r>
    </w:p>
    <w:p w14:paraId="245B4151" w14:textId="3CC563D6" w:rsidR="005F1A7B" w:rsidRDefault="004F039C" w:rsidP="006A4440">
      <w:pPr>
        <w:spacing w:after="180"/>
      </w:pPr>
      <w:r>
        <w:t xml:space="preserve"> </w:t>
      </w:r>
      <w:r w:rsidRPr="00620F72">
        <w:t xml:space="preserve">The following </w:t>
      </w:r>
      <w:r w:rsidR="005F1A7B" w:rsidRPr="00620F72">
        <w:t xml:space="preserve">BEST </w:t>
      </w:r>
      <w:r w:rsidR="004C5D20" w:rsidRPr="00620F72">
        <w:t>‘response</w:t>
      </w:r>
      <w:r w:rsidR="00BB092D">
        <w:t xml:space="preserve"> activity’</w:t>
      </w:r>
      <w:r w:rsidR="005F1A7B" w:rsidRPr="00620F72">
        <w:t xml:space="preserve"> </w:t>
      </w:r>
      <w:r w:rsidR="004C5D20" w:rsidRPr="00620F72">
        <w:t>c</w:t>
      </w:r>
      <w:r w:rsidR="005F1A7B" w:rsidRPr="00620F72">
        <w:t xml:space="preserve">ould </w:t>
      </w:r>
      <w:r w:rsidR="004C5D20" w:rsidRPr="00620F72">
        <w:t>be</w:t>
      </w:r>
      <w:r w:rsidR="003B3344">
        <w:t xml:space="preserve"> </w:t>
      </w:r>
      <w:r w:rsidR="004C5D20" w:rsidRPr="00620F72">
        <w:t>used in follow-up to this diagnostic question</w:t>
      </w:r>
      <w:r w:rsidRPr="00620F72">
        <w:t>:</w:t>
      </w:r>
    </w:p>
    <w:p w14:paraId="5BE58A9A" w14:textId="01F1DC1D" w:rsidR="004F039C" w:rsidRDefault="00620F72" w:rsidP="004F039C">
      <w:pPr>
        <w:pStyle w:val="ListParagraph"/>
        <w:numPr>
          <w:ilvl w:val="0"/>
          <w:numId w:val="1"/>
        </w:numPr>
        <w:spacing w:after="180"/>
      </w:pPr>
      <w:r>
        <w:t>Water in syringe</w:t>
      </w:r>
    </w:p>
    <w:p w14:paraId="3696043A" w14:textId="680F43FC" w:rsidR="003B3344" w:rsidRPr="00A6111E" w:rsidRDefault="003B3344" w:rsidP="003B3344">
      <w:pPr>
        <w:spacing w:after="180"/>
      </w:pPr>
      <w:r>
        <w:t xml:space="preserve">The discussion could be adapted to focus on the mass of the syringe. </w:t>
      </w:r>
    </w:p>
    <w:p w14:paraId="10F11684"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BF9789C" w14:textId="5F1D3626" w:rsidR="00D278E8" w:rsidRDefault="00D278E8" w:rsidP="00E172C6">
      <w:pPr>
        <w:spacing w:after="180"/>
      </w:pPr>
      <w:r>
        <w:t xml:space="preserve">Developed </w:t>
      </w:r>
      <w:r w:rsidR="0015356E">
        <w:t xml:space="preserve">by </w:t>
      </w:r>
      <w:r w:rsidR="00620F72">
        <w:t>Helen Harden</w:t>
      </w:r>
      <w:r w:rsidR="0015356E">
        <w:t xml:space="preserve"> (UYSEG</w:t>
      </w:r>
      <w:r w:rsidR="003B3344">
        <w:t>).</w:t>
      </w:r>
    </w:p>
    <w:p w14:paraId="7C94A40D" w14:textId="2922C6AA" w:rsidR="00CC78A5" w:rsidRDefault="00D278E8" w:rsidP="00E172C6">
      <w:pPr>
        <w:spacing w:after="180"/>
      </w:pPr>
      <w:r w:rsidRPr="0045323E">
        <w:t xml:space="preserve">Images: </w:t>
      </w:r>
      <w:r w:rsidR="00620F72">
        <w:t>None</w:t>
      </w:r>
    </w:p>
    <w:p w14:paraId="6D668D71"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124D18AC" w14:textId="64E2B23D" w:rsidR="00B46FF9" w:rsidRDefault="00620F72" w:rsidP="00620F72">
      <w:pPr>
        <w:spacing w:after="180"/>
      </w:pPr>
      <w:r>
        <w:t>Hadenfeldt, J.C., Liu, X.,</w:t>
      </w:r>
      <w:r w:rsidR="00AB33E8">
        <w:t xml:space="preserve"> Neumann, K. (2014). Framing students’ progression in understanding matter: a review of previous research.</w:t>
      </w:r>
      <w:r w:rsidR="003B3344">
        <w:t xml:space="preserve"> </w:t>
      </w:r>
      <w:r w:rsidR="003B3344" w:rsidRPr="002530F8">
        <w:rPr>
          <w:i/>
        </w:rPr>
        <w:t>Studies in Science Education</w:t>
      </w:r>
      <w:r w:rsidR="002530F8">
        <w:t>.</w:t>
      </w:r>
      <w:r w:rsidR="003B3344">
        <w:t xml:space="preserve"> 50</w:t>
      </w:r>
      <w:r w:rsidR="002530F8">
        <w:t>(2)</w:t>
      </w:r>
      <w:r w:rsidR="003B3344">
        <w:t xml:space="preserve"> 181-208</w:t>
      </w:r>
    </w:p>
    <w:p w14:paraId="0EAD0454" w14:textId="77777777" w:rsidR="00AB33E8" w:rsidRDefault="00AB33E8" w:rsidP="00620F72">
      <w:pPr>
        <w:spacing w:after="180"/>
      </w:pPr>
    </w:p>
    <w:sectPr w:rsidR="00AB33E8"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3A597" w14:textId="77777777" w:rsidR="00FA67F1" w:rsidRDefault="00FA67F1" w:rsidP="000B473B">
      <w:r>
        <w:separator/>
      </w:r>
    </w:p>
  </w:endnote>
  <w:endnote w:type="continuationSeparator" w:id="0">
    <w:p w14:paraId="6CFEB266" w14:textId="77777777" w:rsidR="00FA67F1" w:rsidRDefault="00FA67F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FF1AA"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96313D6" wp14:editId="68FD0395">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4B765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F6C6B">
      <w:rPr>
        <w:noProof/>
      </w:rPr>
      <w:t>2</w:t>
    </w:r>
    <w:r>
      <w:rPr>
        <w:noProof/>
      </w:rPr>
      <w:fldChar w:fldCharType="end"/>
    </w:r>
  </w:p>
  <w:p w14:paraId="2C46F35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38F1BF00"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2F9F1F" w14:textId="77777777" w:rsidR="00FA67F1" w:rsidRDefault="00FA67F1" w:rsidP="000B473B">
      <w:r>
        <w:separator/>
      </w:r>
    </w:p>
  </w:footnote>
  <w:footnote w:type="continuationSeparator" w:id="0">
    <w:p w14:paraId="38737E6C" w14:textId="77777777" w:rsidR="00FA67F1" w:rsidRDefault="00FA67F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FA787"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B6230C9" wp14:editId="70F64FC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345E9CEB" wp14:editId="2CB6BC5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F05FD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EE32D"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4D7F5B4C" wp14:editId="29DE493A">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FAC0F02" wp14:editId="16C8B0DF">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11178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E22"/>
    <w:rsid w:val="00015578"/>
    <w:rsid w:val="00024731"/>
    <w:rsid w:val="00026DEC"/>
    <w:rsid w:val="000505CA"/>
    <w:rsid w:val="0007651D"/>
    <w:rsid w:val="0009089A"/>
    <w:rsid w:val="000947E2"/>
    <w:rsid w:val="00095E04"/>
    <w:rsid w:val="000A5C58"/>
    <w:rsid w:val="000B473B"/>
    <w:rsid w:val="000D0E89"/>
    <w:rsid w:val="000E2689"/>
    <w:rsid w:val="000E50B0"/>
    <w:rsid w:val="00142613"/>
    <w:rsid w:val="00144DA7"/>
    <w:rsid w:val="0015356E"/>
    <w:rsid w:val="00161D3F"/>
    <w:rsid w:val="00183EC8"/>
    <w:rsid w:val="001915D4"/>
    <w:rsid w:val="001A1FED"/>
    <w:rsid w:val="001A40E2"/>
    <w:rsid w:val="001A5535"/>
    <w:rsid w:val="001C4805"/>
    <w:rsid w:val="00201AC2"/>
    <w:rsid w:val="00214608"/>
    <w:rsid w:val="0021607B"/>
    <w:rsid w:val="002178AC"/>
    <w:rsid w:val="0022547C"/>
    <w:rsid w:val="002530F8"/>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3344"/>
    <w:rsid w:val="003B541B"/>
    <w:rsid w:val="003E2B2F"/>
    <w:rsid w:val="003E6046"/>
    <w:rsid w:val="003F16F9"/>
    <w:rsid w:val="00413FA5"/>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20F72"/>
    <w:rsid w:val="006355D8"/>
    <w:rsid w:val="006359EF"/>
    <w:rsid w:val="00642ECD"/>
    <w:rsid w:val="0064491B"/>
    <w:rsid w:val="006502A0"/>
    <w:rsid w:val="006772F5"/>
    <w:rsid w:val="00695159"/>
    <w:rsid w:val="006A4440"/>
    <w:rsid w:val="006B0615"/>
    <w:rsid w:val="006B3607"/>
    <w:rsid w:val="006D166B"/>
    <w:rsid w:val="006F3279"/>
    <w:rsid w:val="006F6C6B"/>
    <w:rsid w:val="006F6E22"/>
    <w:rsid w:val="00704AEE"/>
    <w:rsid w:val="007172BF"/>
    <w:rsid w:val="007220D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27D0"/>
    <w:rsid w:val="008A405F"/>
    <w:rsid w:val="008C7F34"/>
    <w:rsid w:val="008E580C"/>
    <w:rsid w:val="0090047A"/>
    <w:rsid w:val="00925026"/>
    <w:rsid w:val="00931264"/>
    <w:rsid w:val="00942A4B"/>
    <w:rsid w:val="00961D59"/>
    <w:rsid w:val="00982AF6"/>
    <w:rsid w:val="009B2CE4"/>
    <w:rsid w:val="009B2D55"/>
    <w:rsid w:val="009C0343"/>
    <w:rsid w:val="009E0D11"/>
    <w:rsid w:val="00A24A16"/>
    <w:rsid w:val="00A37D14"/>
    <w:rsid w:val="00A6111E"/>
    <w:rsid w:val="00A6168B"/>
    <w:rsid w:val="00A62028"/>
    <w:rsid w:val="00A72D95"/>
    <w:rsid w:val="00AA6236"/>
    <w:rsid w:val="00AB33E8"/>
    <w:rsid w:val="00AB6AE7"/>
    <w:rsid w:val="00AC6CB4"/>
    <w:rsid w:val="00AD21F5"/>
    <w:rsid w:val="00B06225"/>
    <w:rsid w:val="00B23C7A"/>
    <w:rsid w:val="00B305F5"/>
    <w:rsid w:val="00B46FF9"/>
    <w:rsid w:val="00B47E1D"/>
    <w:rsid w:val="00B75483"/>
    <w:rsid w:val="00BA7952"/>
    <w:rsid w:val="00BB092D"/>
    <w:rsid w:val="00BB44B4"/>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0325"/>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A67F1"/>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ED0B8"/>
  <w15:docId w15:val="{8B6F2760-BA24-4866-8B97-544936066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64491B"/>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579853">
      <w:bodyDiv w:val="1"/>
      <w:marLeft w:val="0"/>
      <w:marRight w:val="0"/>
      <w:marTop w:val="0"/>
      <w:marBottom w:val="0"/>
      <w:divBdr>
        <w:top w:val="none" w:sz="0" w:space="0" w:color="auto"/>
        <w:left w:val="none" w:sz="0" w:space="0" w:color="auto"/>
        <w:bottom w:val="none" w:sz="0" w:space="0" w:color="auto"/>
        <w:right w:val="none" w:sz="0" w:space="0" w:color="auto"/>
      </w:divBdr>
    </w:div>
    <w:div w:id="584386535">
      <w:bodyDiv w:val="1"/>
      <w:marLeft w:val="0"/>
      <w:marRight w:val="0"/>
      <w:marTop w:val="0"/>
      <w:marBottom w:val="0"/>
      <w:divBdr>
        <w:top w:val="none" w:sz="0" w:space="0" w:color="auto"/>
        <w:left w:val="none" w:sz="0" w:space="0" w:color="auto"/>
        <w:bottom w:val="none" w:sz="0" w:space="0" w:color="auto"/>
        <w:right w:val="none" w:sz="0" w:space="0" w:color="auto"/>
      </w:divBdr>
    </w:div>
    <w:div w:id="676614055">
      <w:bodyDiv w:val="1"/>
      <w:marLeft w:val="0"/>
      <w:marRight w:val="0"/>
      <w:marTop w:val="0"/>
      <w:marBottom w:val="0"/>
      <w:divBdr>
        <w:top w:val="none" w:sz="0" w:space="0" w:color="auto"/>
        <w:left w:val="none" w:sz="0" w:space="0" w:color="auto"/>
        <w:bottom w:val="none" w:sz="0" w:space="0" w:color="auto"/>
        <w:right w:val="none" w:sz="0" w:space="0" w:color="auto"/>
      </w:divBdr>
    </w:div>
    <w:div w:id="799348493">
      <w:bodyDiv w:val="1"/>
      <w:marLeft w:val="0"/>
      <w:marRight w:val="0"/>
      <w:marTop w:val="0"/>
      <w:marBottom w:val="0"/>
      <w:divBdr>
        <w:top w:val="none" w:sz="0" w:space="0" w:color="auto"/>
        <w:left w:val="none" w:sz="0" w:space="0" w:color="auto"/>
        <w:bottom w:val="none" w:sz="0" w:space="0" w:color="auto"/>
        <w:right w:val="none" w:sz="0" w:space="0" w:color="auto"/>
      </w:divBdr>
    </w:div>
    <w:div w:id="1808476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108</TotalTime>
  <Pages>3</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9</cp:revision>
  <cp:lastPrinted>2017-02-24T16:20:00Z</cp:lastPrinted>
  <dcterms:created xsi:type="dcterms:W3CDTF">2018-03-13T08:45:00Z</dcterms:created>
  <dcterms:modified xsi:type="dcterms:W3CDTF">2018-06-14T15:45:00Z</dcterms:modified>
</cp:coreProperties>
</file>